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A725" w14:textId="25D52455" w:rsidR="006C38E0" w:rsidRDefault="006C38E0" w:rsidP="538DB81C">
      <w:bookmarkStart w:id="0" w:name="_GoBack"/>
      <w:bookmarkEnd w:id="0"/>
    </w:p>
    <w:p w14:paraId="64F9AC18" w14:textId="124D4496" w:rsidR="006C38E0" w:rsidRDefault="006C38E0" w:rsidP="538DB81C">
      <w:r>
        <w:rPr>
          <w:noProof/>
        </w:rPr>
        <w:drawing>
          <wp:anchor distT="0" distB="0" distL="114300" distR="114300" simplePos="0" relativeHeight="251658240" behindDoc="1" locked="0" layoutInCell="1" allowOverlap="1" wp14:anchorId="2FD7BE87" wp14:editId="1855237D">
            <wp:simplePos x="0" y="0"/>
            <wp:positionH relativeFrom="column">
              <wp:posOffset>-245110</wp:posOffset>
            </wp:positionH>
            <wp:positionV relativeFrom="paragraph">
              <wp:posOffset>305435</wp:posOffset>
            </wp:positionV>
            <wp:extent cx="2371725" cy="2190115"/>
            <wp:effectExtent l="0" t="0" r="9525" b="635"/>
            <wp:wrapTight wrapText="bothSides">
              <wp:wrapPolygon edited="0">
                <wp:start x="8328" y="0"/>
                <wp:lineTo x="6593" y="376"/>
                <wp:lineTo x="2776" y="2630"/>
                <wp:lineTo x="694" y="6012"/>
                <wp:lineTo x="0" y="8267"/>
                <wp:lineTo x="0" y="13152"/>
                <wp:lineTo x="520" y="15030"/>
                <wp:lineTo x="2429" y="18412"/>
                <wp:lineTo x="6419" y="21043"/>
                <wp:lineTo x="8328" y="21418"/>
                <wp:lineTo x="13186" y="21418"/>
                <wp:lineTo x="15094" y="21043"/>
                <wp:lineTo x="19084" y="18412"/>
                <wp:lineTo x="20993" y="15030"/>
                <wp:lineTo x="21513" y="13152"/>
                <wp:lineTo x="21513" y="8079"/>
                <wp:lineTo x="20993" y="6012"/>
                <wp:lineTo x="19431" y="3945"/>
                <wp:lineTo x="18737" y="2442"/>
                <wp:lineTo x="14400" y="188"/>
                <wp:lineTo x="13012" y="0"/>
                <wp:lineTo x="83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2190115"/>
                    </a:xfrm>
                    <a:prstGeom prst="rect">
                      <a:avLst/>
                    </a:prstGeom>
                    <a:noFill/>
                  </pic:spPr>
                </pic:pic>
              </a:graphicData>
            </a:graphic>
            <wp14:sizeRelH relativeFrom="margin">
              <wp14:pctWidth>0</wp14:pctWidth>
            </wp14:sizeRelH>
            <wp14:sizeRelV relativeFrom="margin">
              <wp14:pctHeight>0</wp14:pctHeight>
            </wp14:sizeRelV>
          </wp:anchor>
        </w:drawing>
      </w:r>
    </w:p>
    <w:p w14:paraId="5230E86E" w14:textId="7066A2A0" w:rsidR="006C38E0" w:rsidRDefault="006C38E0" w:rsidP="538DB81C"/>
    <w:p w14:paraId="3BE8502C" w14:textId="7A143725" w:rsidR="3F67E6E1" w:rsidRDefault="3F67E6E1" w:rsidP="538DB81C">
      <w:pPr>
        <w:rPr>
          <w:b/>
          <w:bCs/>
          <w:sz w:val="32"/>
          <w:szCs w:val="32"/>
        </w:rPr>
      </w:pPr>
      <w:r w:rsidRPr="006C38E0">
        <w:rPr>
          <w:b/>
          <w:bCs/>
          <w:sz w:val="32"/>
          <w:szCs w:val="32"/>
        </w:rPr>
        <w:t xml:space="preserve">Are you Seeing </w:t>
      </w:r>
      <w:r w:rsidR="00845853" w:rsidRPr="006C38E0">
        <w:rPr>
          <w:b/>
          <w:bCs/>
          <w:sz w:val="32"/>
          <w:szCs w:val="32"/>
        </w:rPr>
        <w:t>with</w:t>
      </w:r>
      <w:r w:rsidRPr="006C38E0">
        <w:rPr>
          <w:b/>
          <w:bCs/>
          <w:sz w:val="32"/>
          <w:szCs w:val="32"/>
        </w:rPr>
        <w:t xml:space="preserve"> God’s Eyes?  </w:t>
      </w:r>
    </w:p>
    <w:p w14:paraId="7D1F89E7" w14:textId="078F5F60" w:rsidR="006C38E0" w:rsidRDefault="006C38E0" w:rsidP="538DB81C">
      <w:pPr>
        <w:rPr>
          <w:b/>
          <w:bCs/>
          <w:sz w:val="32"/>
          <w:szCs w:val="32"/>
        </w:rPr>
      </w:pPr>
      <w:r>
        <w:rPr>
          <w:b/>
          <w:bCs/>
          <w:sz w:val="32"/>
          <w:szCs w:val="32"/>
        </w:rPr>
        <w:t>It can be hard in today’s climate.  That’s why we want to offer you an opportunity to relax and refocus this summer!</w:t>
      </w:r>
    </w:p>
    <w:p w14:paraId="224A98E7" w14:textId="43363AC6" w:rsidR="006C38E0" w:rsidRPr="006C38E0" w:rsidRDefault="006C38E0" w:rsidP="538DB81C">
      <w:pPr>
        <w:rPr>
          <w:b/>
          <w:bCs/>
          <w:sz w:val="32"/>
          <w:szCs w:val="32"/>
        </w:rPr>
      </w:pPr>
      <w:r>
        <w:rPr>
          <w:b/>
          <w:bCs/>
          <w:sz w:val="32"/>
          <w:szCs w:val="32"/>
        </w:rPr>
        <w:t>Throughout the summer months, we will be offering opportunities for households to refocus and refresh their spirits with our “Seeing with the Eyes of God” summer offering.  This is for every household…for families, for grandparents, for those who just want to reconnect!</w:t>
      </w:r>
      <w:r w:rsidR="00845853">
        <w:rPr>
          <w:b/>
          <w:bCs/>
          <w:sz w:val="32"/>
          <w:szCs w:val="32"/>
        </w:rPr>
        <w:t xml:space="preserve">   It’s not VBS, it’s not faith formation, it’s a household #</w:t>
      </w:r>
      <w:r w:rsidR="006958D3">
        <w:rPr>
          <w:b/>
          <w:bCs/>
          <w:sz w:val="32"/>
          <w:szCs w:val="32"/>
        </w:rPr>
        <w:t>dor</w:t>
      </w:r>
      <w:r w:rsidR="00845853">
        <w:rPr>
          <w:b/>
          <w:bCs/>
          <w:sz w:val="32"/>
          <w:szCs w:val="32"/>
        </w:rPr>
        <w:t>faithcation!   A great way for you to bring God into every day!</w:t>
      </w:r>
    </w:p>
    <w:sectPr w:rsidR="006C38E0" w:rsidRPr="006C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6621D"/>
    <w:rsid w:val="000314F2"/>
    <w:rsid w:val="0012109F"/>
    <w:rsid w:val="006958D3"/>
    <w:rsid w:val="006C38E0"/>
    <w:rsid w:val="00845853"/>
    <w:rsid w:val="0721ADE2"/>
    <w:rsid w:val="08A1E044"/>
    <w:rsid w:val="0966621D"/>
    <w:rsid w:val="0BDC7A32"/>
    <w:rsid w:val="0C93D86E"/>
    <w:rsid w:val="0F855773"/>
    <w:rsid w:val="12E6D609"/>
    <w:rsid w:val="132E4CEA"/>
    <w:rsid w:val="13491444"/>
    <w:rsid w:val="15BDAA1E"/>
    <w:rsid w:val="1ED7AF41"/>
    <w:rsid w:val="2183719B"/>
    <w:rsid w:val="270AE0BA"/>
    <w:rsid w:val="2B2AB74F"/>
    <w:rsid w:val="2B927DFB"/>
    <w:rsid w:val="2C0A12BE"/>
    <w:rsid w:val="2D78F474"/>
    <w:rsid w:val="30B5AA00"/>
    <w:rsid w:val="3196BB7A"/>
    <w:rsid w:val="325A0F5E"/>
    <w:rsid w:val="33419DE3"/>
    <w:rsid w:val="35EB5532"/>
    <w:rsid w:val="3A39D6A7"/>
    <w:rsid w:val="3AD7DFB5"/>
    <w:rsid w:val="3B4A5B3B"/>
    <w:rsid w:val="3CE2F35B"/>
    <w:rsid w:val="3F67E6E1"/>
    <w:rsid w:val="3F900DCA"/>
    <w:rsid w:val="41BD3509"/>
    <w:rsid w:val="435389E7"/>
    <w:rsid w:val="4412DDCA"/>
    <w:rsid w:val="45DC1D5A"/>
    <w:rsid w:val="48DDDBFD"/>
    <w:rsid w:val="4A91E9AF"/>
    <w:rsid w:val="4AF607E0"/>
    <w:rsid w:val="4B07DC99"/>
    <w:rsid w:val="4C04A358"/>
    <w:rsid w:val="4D8E72CB"/>
    <w:rsid w:val="514E0365"/>
    <w:rsid w:val="51904CFD"/>
    <w:rsid w:val="520AE72F"/>
    <w:rsid w:val="5353A165"/>
    <w:rsid w:val="538DB81C"/>
    <w:rsid w:val="53FFD8E3"/>
    <w:rsid w:val="54A5B269"/>
    <w:rsid w:val="5625B52B"/>
    <w:rsid w:val="566B7E9D"/>
    <w:rsid w:val="58BA1E5E"/>
    <w:rsid w:val="5B45F1F0"/>
    <w:rsid w:val="5B6AF976"/>
    <w:rsid w:val="5BCF8041"/>
    <w:rsid w:val="5D2704F7"/>
    <w:rsid w:val="5DA238B5"/>
    <w:rsid w:val="604AEE2D"/>
    <w:rsid w:val="6151DEDB"/>
    <w:rsid w:val="61C8133B"/>
    <w:rsid w:val="61DA3D3F"/>
    <w:rsid w:val="63A02D8F"/>
    <w:rsid w:val="65703B0A"/>
    <w:rsid w:val="67F0F9A4"/>
    <w:rsid w:val="6CCC30CC"/>
    <w:rsid w:val="6EE4EBC2"/>
    <w:rsid w:val="71E1925F"/>
    <w:rsid w:val="73160377"/>
    <w:rsid w:val="731F3527"/>
    <w:rsid w:val="7575A18C"/>
    <w:rsid w:val="77472495"/>
    <w:rsid w:val="79ECEE08"/>
    <w:rsid w:val="7B968B14"/>
    <w:rsid w:val="7D3B7381"/>
    <w:rsid w:val="7D6AC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621D"/>
  <w15:chartTrackingRefBased/>
  <w15:docId w15:val="{2FD5CF60-EC3C-499D-B8A6-92CEBFB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Katey Bourne</cp:lastModifiedBy>
  <cp:revision>2</cp:revision>
  <dcterms:created xsi:type="dcterms:W3CDTF">2020-06-10T19:05:00Z</dcterms:created>
  <dcterms:modified xsi:type="dcterms:W3CDTF">2020-06-10T19:05:00Z</dcterms:modified>
</cp:coreProperties>
</file>